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5301DC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B46C88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016CC9" w:rsidRPr="00B46C88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B609C0" w:rsidRDefault="00A713A7" w:rsidP="002921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Проектная декларация </w:t>
                  </w:r>
                  <w:r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>по строительству  многоквартирного</w:t>
                  </w:r>
                  <w:bookmarkStart w:id="0" w:name="OLE_LINK2"/>
                  <w:bookmarkStart w:id="1" w:name="OLE_LINK3"/>
                  <w:r w:rsidR="000470B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жилого</w:t>
                  </w:r>
                  <w:r w:rsidR="002921F3" w:rsidRPr="002921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дома со встроено-пристроенными помещениями и </w:t>
                  </w:r>
                  <w:bookmarkEnd w:id="0"/>
                  <w:bookmarkEnd w:id="1"/>
                  <w:r w:rsidR="0064285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пристроенной</w:t>
                  </w:r>
                  <w:r w:rsidR="0064285F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автостоянкой</w:t>
                  </w:r>
                  <w:r w:rsidR="000470B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0470BF" w:rsidRP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>(</w:t>
                  </w:r>
                  <w:r w:rsidR="000470BF" w:rsidRP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59107B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0470BF" w:rsidRP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этап – </w:t>
                  </w:r>
                  <w:r w:rsid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>секци</w:t>
                  </w:r>
                  <w:r w:rsidR="009E38ED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>и 2</w:t>
                  </w:r>
                  <w:r w:rsidR="0064285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>,3,4,</w:t>
                  </w:r>
                  <w:r w:rsidR="009E38ED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>5</w:t>
                  </w:r>
                  <w:r w:rsidR="0082630B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>,</w:t>
                  </w:r>
                  <w:r w:rsidR="0082630B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82630B" w:rsidRPr="0082630B">
                    <w:rPr>
                      <w:rFonts w:ascii="Verdana" w:hAnsi="Verdana"/>
                      <w:b/>
                      <w:sz w:val="19"/>
                      <w:szCs w:val="19"/>
                    </w:rPr>
                    <w:t>встроено-пристроенные помещения секций и автостоянка</w:t>
                  </w:r>
                  <w:r w:rsidR="000470BF" w:rsidRPr="0082630B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>)</w:t>
                  </w:r>
                  <w:r w:rsid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921F3" w:rsidRPr="000470B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по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адресу г</w:t>
                  </w:r>
                  <w:proofErr w:type="gramStart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анкт-Петербург, поселок </w:t>
                  </w:r>
                  <w:proofErr w:type="spellStart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, Полевая ул., участок 1, (напротив дома 12, литера А, в квартале 2А, корпус 28)</w:t>
                  </w:r>
                </w:p>
                <w:p w:rsidR="00B609C0" w:rsidRDefault="00B609C0" w:rsidP="00B609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(редакция с изменениями от </w:t>
                  </w:r>
                  <w:r w:rsidR="0031694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03 апреля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201</w:t>
                  </w:r>
                  <w:r w:rsidR="0031694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3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г.)</w:t>
                  </w:r>
                </w:p>
                <w:p w:rsidR="001F27E0" w:rsidRDefault="00A713A7" w:rsidP="002921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B46C88" w:rsidRDefault="00A713A7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г. Санкт - Петербург                                                               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 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Pr="00852460">
                    <w:rPr>
                      <w:rFonts w:ascii="Verdana" w:eastAsia="Times New Roman" w:hAnsi="Verdana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E13BE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мая</w:t>
                  </w:r>
                  <w:r w:rsidR="00E13BE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201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</w:t>
                  </w:r>
                </w:p>
                <w:p w:rsidR="00A713A7" w:rsidRPr="00BE26B6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 Полное наименование застройщика: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бщество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ограниченной ответственностью &lt;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Норманн</w:t>
                  </w:r>
                  <w:r w:rsidR="00A464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Юг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</w:t>
                  </w:r>
                </w:p>
                <w:p w:rsidR="00A713A7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1.1.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Юридический адрес: </w:t>
                  </w:r>
                  <w:r w:rsidR="00B72234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195112, г. Санкт-Петербург, </w:t>
                  </w:r>
                  <w:proofErr w:type="spellStart"/>
                  <w:r w:rsidR="00B72234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Малоохтинский</w:t>
                  </w:r>
                  <w:proofErr w:type="spellEnd"/>
                  <w:r w:rsidR="00B72234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пр. д. 61А</w:t>
                  </w:r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Адрес фактического местонахождения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 19</w:t>
                  </w:r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E91EB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167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г. Санкт-Петербург, </w:t>
                  </w:r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пл. Ал</w:t>
                  </w:r>
                  <w:proofErr w:type="gramStart"/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.Н</w:t>
                  </w:r>
                  <w:proofErr w:type="gramEnd"/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евского,д.2, лит. Е.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1.2. Режим работы застройщика: с 9.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0 до 18.00 по будням. Суббота и воскресенье - выходные. </w:t>
                  </w:r>
                </w:p>
                <w:p w:rsidR="00A713A7" w:rsidRPr="008618F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2. Информация о государственной регистрации застройщика: 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зарегистрировано МИФНС № 15 по Санкт-Петербургу, свидетельство о государственной регистрации юридического лица от 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18</w:t>
                  </w:r>
                  <w:r w:rsidR="008618FC"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февраля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серия 78 № 00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7668257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основной государственный регистрационный номер 1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107847044260</w:t>
                  </w:r>
                  <w:r w:rsidR="00DF2BF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3F74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3. Информация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 учредителях (участниках)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застройщика: </w:t>
                  </w:r>
                  <w:r w:rsidR="007765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бщество</w:t>
                  </w:r>
                  <w:r w:rsidR="007765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ограниченной ответственностью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«Норманн</w:t>
                  </w:r>
                  <w:r w:rsidR="000017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-Холдинг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» - 100%</w:t>
                  </w:r>
                </w:p>
                <w:p w:rsidR="00A713A7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проектов нет. </w:t>
                  </w:r>
                </w:p>
                <w:p w:rsidR="00A713A7" w:rsidRPr="009F1947" w:rsidRDefault="00A713A7" w:rsidP="00652B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5. </w:t>
                  </w:r>
                  <w:r w:rsidRPr="009337B9">
                    <w:rPr>
                      <w:rFonts w:ascii="Verdana" w:eastAsia="Times New Roman" w:hAnsi="Verdana"/>
                      <w:b/>
                      <w:bCs/>
                      <w:color w:val="7E898D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</w:t>
                  </w:r>
                  <w:proofErr w:type="spellStart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</w:t>
                  </w:r>
                  <w:r w:rsidR="00711DAC" w:rsidRPr="00711DAC">
                    <w:rPr>
                      <w:rFonts w:ascii="Verdana" w:eastAsia="Times New Roman" w:hAnsi="Verdana"/>
                      <w:color w:val="FFFFFF" w:themeColor="background1"/>
                      <w:sz w:val="19"/>
                      <w:szCs w:val="19"/>
                      <w:lang w:eastAsia="ru-RU"/>
                    </w:rPr>
                    <w:t>м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федеральным</w:t>
                  </w:r>
                  <w:r w:rsidR="00A33106" w:rsidRPr="00A33106">
                    <w:rPr>
                      <w:rFonts w:ascii="Verdana" w:eastAsia="Times New Roman" w:hAnsi="Verdana"/>
                      <w:color w:val="FFFFFF" w:themeColor="background1"/>
                      <w:sz w:val="19"/>
                      <w:szCs w:val="19"/>
                      <w:lang w:eastAsia="ru-RU"/>
                    </w:rPr>
                    <w:t>и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законом</w:t>
                  </w:r>
                  <w:proofErr w:type="spellEnd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 xml:space="preserve">Нет.  В </w:t>
                  </w:r>
                  <w:proofErr w:type="gramStart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соответствии</w:t>
                  </w:r>
                  <w:proofErr w:type="gramEnd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федеральным законом от 08.08.2001 № 128-ФЗ «О лицензировании отдельных видов деятельности» лицензирование деятельности по строительству зданий и </w:t>
                  </w:r>
                  <w:r w:rsidR="00DF2BF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сооружени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й прекращено с 1 января 2010 года. </w:t>
                  </w:r>
                </w:p>
                <w:p w:rsidR="0031694C" w:rsidRDefault="00A713A7" w:rsidP="0031694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6.</w:t>
                  </w:r>
                  <w:r w:rsidR="0031694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Финансовый результат текущего года, размер кредиторской задолженности на дату опубликования проектной декларации: Финансовый результат на 31.12.2012 г. составил 17 103 тыс. руб. Размер кредиторской задолженности  на 31.12.12г.   составил  884 179 тыс. руб.  Размер дебиторской задолженности  на 31.12.12г.  составил  178 973 тыс. руб.</w:t>
                  </w:r>
                </w:p>
                <w:p w:rsidR="00DB3EF8" w:rsidRDefault="00A713A7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Информация о проекте строительства</w:t>
                  </w:r>
                </w:p>
                <w:p w:rsidR="0064285F" w:rsidRPr="0064285F" w:rsidRDefault="00DB3EF8" w:rsidP="0064285F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B3EF8">
                    <w:rPr>
                      <w:rFonts w:ascii="Verdana" w:hAnsi="Verdana"/>
                      <w:sz w:val="19"/>
                      <w:szCs w:val="19"/>
                    </w:rPr>
                    <w:t>7</w:t>
                  </w:r>
                  <w:r w:rsidRPr="0016461A"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 Цель проекта строительства:   строительство </w:t>
                  </w:r>
                  <w:r w:rsidR="0064285F" w:rsidRPr="0016461A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64285F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  <w:r w:rsidR="007D5ABD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  <w:r w:rsidR="002811ED">
                    <w:rPr>
                      <w:rFonts w:ascii="Arial" w:hAnsi="Arial" w:cs="Arial"/>
                      <w:sz w:val="19"/>
                      <w:szCs w:val="19"/>
                    </w:rPr>
                    <w:t>-18</w:t>
                  </w:r>
                  <w:r w:rsidR="0064285F">
                    <w:rPr>
                      <w:rFonts w:ascii="Arial" w:hAnsi="Arial" w:cs="Arial"/>
                      <w:sz w:val="19"/>
                      <w:szCs w:val="19"/>
                    </w:rPr>
                    <w:t xml:space="preserve"> этажного</w:t>
                  </w:r>
                  <w:r w:rsidR="007D5ABD">
                    <w:rPr>
                      <w:rFonts w:ascii="Arial" w:hAnsi="Arial" w:cs="Arial"/>
                      <w:sz w:val="19"/>
                      <w:szCs w:val="19"/>
                    </w:rPr>
                    <w:t xml:space="preserve"> (подвал, технический чердак, цокольный этаж) </w:t>
                  </w:r>
                  <w:r w:rsidR="0064285F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64285F" w:rsidRPr="0016461A">
                    <w:rPr>
                      <w:rFonts w:ascii="Arial" w:hAnsi="Arial" w:cs="Arial"/>
                      <w:sz w:val="19"/>
                      <w:szCs w:val="19"/>
                    </w:rPr>
                    <w:t>м</w:t>
                  </w:r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ногоквартирного жилого  дома со встроено-пристроенными помещениями и </w:t>
                  </w:r>
                  <w:r w:rsidR="0064285F">
                    <w:rPr>
                      <w:rFonts w:ascii="Verdana" w:hAnsi="Verdana"/>
                      <w:sz w:val="19"/>
                      <w:szCs w:val="19"/>
                    </w:rPr>
                    <w:t xml:space="preserve">пристроенной </w:t>
                  </w:r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>автостоянкой</w:t>
                  </w:r>
                  <w:r w:rsidR="0064285F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 по адресу г</w:t>
                  </w:r>
                  <w:proofErr w:type="gramStart"/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>.С</w:t>
                  </w:r>
                  <w:proofErr w:type="gramEnd"/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анкт-Петербург, поселок </w:t>
                  </w:r>
                  <w:proofErr w:type="spellStart"/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>Металлострой</w:t>
                  </w:r>
                  <w:proofErr w:type="spellEnd"/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>, Полевая ул., участок 1, (напротив дома 12, литера А, в квартале 2А, корпус 28)</w:t>
                  </w:r>
                  <w:r w:rsidR="0064285F">
                    <w:rPr>
                      <w:rFonts w:ascii="Verdana" w:hAnsi="Verdana"/>
                      <w:sz w:val="19"/>
                      <w:szCs w:val="19"/>
                    </w:rPr>
                    <w:t xml:space="preserve"> (далее - Объект)</w:t>
                  </w:r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  <w:r w:rsidR="0064285F" w:rsidRPr="0016461A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64285F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64285F" w:rsidRPr="00E26DED">
                    <w:rPr>
                      <w:rFonts w:ascii="Verdana" w:hAnsi="Verdana"/>
                      <w:sz w:val="19"/>
                      <w:szCs w:val="19"/>
                    </w:rPr>
                    <w:t>Проектной документацией предусмотрено строительство</w:t>
                  </w:r>
                  <w:r w:rsidR="0064285F">
                    <w:rPr>
                      <w:rFonts w:ascii="Verdana" w:hAnsi="Verdana"/>
                      <w:sz w:val="19"/>
                      <w:szCs w:val="19"/>
                    </w:rPr>
                    <w:t xml:space="preserve"> Объекта следующими этапами: </w:t>
                  </w:r>
                </w:p>
                <w:p w:rsidR="0064285F" w:rsidRPr="00A01240" w:rsidRDefault="0064285F" w:rsidP="0064285F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  <w:lang w:val="en-US"/>
                    </w:rPr>
                    <w:t>I</w:t>
                  </w:r>
                  <w:r w:rsidRPr="00A0124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этап – </w:t>
                  </w:r>
                  <w:r w:rsidR="004B4846">
                    <w:rPr>
                      <w:rFonts w:ascii="Verdana" w:hAnsi="Verdana"/>
                      <w:sz w:val="19"/>
                      <w:szCs w:val="19"/>
                    </w:rPr>
                    <w:t xml:space="preserve">жилая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секция</w:t>
                  </w:r>
                  <w:r w:rsidR="004B4846">
                    <w:rPr>
                      <w:rFonts w:ascii="Verdana" w:hAnsi="Verdana"/>
                      <w:sz w:val="19"/>
                      <w:szCs w:val="19"/>
                    </w:rPr>
                    <w:t xml:space="preserve"> 1</w:t>
                  </w:r>
                  <w:r w:rsidRPr="00A01240">
                    <w:rPr>
                      <w:rFonts w:ascii="Verdana" w:hAnsi="Verdana"/>
                      <w:sz w:val="19"/>
                      <w:szCs w:val="19"/>
                    </w:rPr>
                    <w:t>;</w:t>
                  </w:r>
                </w:p>
                <w:p w:rsidR="0064285F" w:rsidRDefault="0064285F" w:rsidP="0064285F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  <w:lang w:val="en-US"/>
                    </w:rPr>
                    <w:t>II</w:t>
                  </w:r>
                  <w:r w:rsidRPr="00A0124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этап </w:t>
                  </w:r>
                  <w:proofErr w:type="gramStart"/>
                  <w:r>
                    <w:rPr>
                      <w:rFonts w:ascii="Verdana" w:hAnsi="Verdana"/>
                      <w:sz w:val="19"/>
                      <w:szCs w:val="19"/>
                    </w:rPr>
                    <w:t>–</w:t>
                  </w:r>
                  <w:r w:rsidR="000B1591" w:rsidRPr="000B1591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0B1591">
                    <w:rPr>
                      <w:rFonts w:ascii="Verdana" w:hAnsi="Verdana"/>
                      <w:sz w:val="19"/>
                      <w:szCs w:val="19"/>
                    </w:rPr>
                    <w:t xml:space="preserve"> жилые</w:t>
                  </w:r>
                  <w:proofErr w:type="gramEnd"/>
                  <w:r w:rsidR="000B1591">
                    <w:rPr>
                      <w:rFonts w:ascii="Verdana" w:hAnsi="Verdana"/>
                      <w:sz w:val="19"/>
                      <w:szCs w:val="19"/>
                    </w:rPr>
                    <w:t xml:space="preserve"> секции</w:t>
                  </w:r>
                  <w:r w:rsidR="000B1591" w:rsidRPr="000C129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0B1591">
                    <w:rPr>
                      <w:rFonts w:ascii="Verdana" w:hAnsi="Verdana"/>
                      <w:sz w:val="19"/>
                      <w:szCs w:val="19"/>
                    </w:rPr>
                    <w:t>2,3,4,5,</w:t>
                  </w:r>
                  <w:r w:rsidR="004B4846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0B1591">
                    <w:rPr>
                      <w:rFonts w:ascii="Verdana" w:hAnsi="Verdana"/>
                      <w:sz w:val="19"/>
                      <w:szCs w:val="19"/>
                    </w:rPr>
                    <w:t>встроено-пристроенные помещения секций и</w:t>
                  </w:r>
                  <w:r w:rsidR="000B1591" w:rsidRPr="000C129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0B1591">
                    <w:rPr>
                      <w:rFonts w:ascii="Verdana" w:hAnsi="Verdana"/>
                      <w:sz w:val="19"/>
                      <w:szCs w:val="19"/>
                    </w:rPr>
                    <w:t>автостоянка.</w:t>
                  </w:r>
                </w:p>
                <w:p w:rsidR="0064285F" w:rsidRDefault="0064285F" w:rsidP="0064285F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Разрешением на строительство предусмотрено строительство  всех этапов. Ввод в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lastRenderedPageBreak/>
                    <w:t xml:space="preserve">эксплуатацию будет  производиться по каждому этапу отдельно. </w:t>
                  </w:r>
                </w:p>
                <w:p w:rsidR="0064285F" w:rsidRPr="00E26DED" w:rsidRDefault="0064285F" w:rsidP="0064285F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  <w:lang w:val="en-US"/>
                    </w:rPr>
                    <w:t>II</w:t>
                  </w:r>
                  <w:r w:rsidRPr="00A0124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этап включает в себя строительство</w:t>
                  </w:r>
                  <w:r w:rsidR="00DA2A17">
                    <w:rPr>
                      <w:rFonts w:ascii="Verdana" w:hAnsi="Verdana"/>
                      <w:sz w:val="19"/>
                      <w:szCs w:val="19"/>
                    </w:rPr>
                    <w:t xml:space="preserve"> жилых секций 2,3,4,5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18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>-этажного жилого дома (включая</w:t>
                  </w:r>
                  <w:r w:rsidR="007D5ABD">
                    <w:rPr>
                      <w:rFonts w:ascii="Verdana" w:hAnsi="Verdana"/>
                      <w:sz w:val="19"/>
                      <w:szCs w:val="19"/>
                    </w:rPr>
                    <w:t xml:space="preserve"> цокольный этаж (1-й этаж), подвал, технический </w:t>
                  </w:r>
                  <w:r w:rsidR="007168ED">
                    <w:rPr>
                      <w:rFonts w:ascii="Verdana" w:hAnsi="Verdana"/>
                      <w:sz w:val="19"/>
                      <w:szCs w:val="19"/>
                    </w:rPr>
                    <w:t>чердак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 xml:space="preserve">)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со встроено-пристроенными помещениями в уровень 1 этажа, пристроенной  автостоянкой с эксплуатируемой кровлей. Ж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 xml:space="preserve">илой дом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состоит из четырех секций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>, многоквартирный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, цокольным этажом</w:t>
                  </w:r>
                  <w:r w:rsidR="00F802C2">
                    <w:rPr>
                      <w:rFonts w:ascii="Verdana" w:hAnsi="Verdana"/>
                      <w:sz w:val="19"/>
                      <w:szCs w:val="19"/>
                    </w:rPr>
                    <w:t xml:space="preserve"> (1-</w:t>
                  </w:r>
                  <w:r w:rsidR="007D5ABD">
                    <w:rPr>
                      <w:rFonts w:ascii="Verdana" w:hAnsi="Verdana"/>
                      <w:sz w:val="19"/>
                      <w:szCs w:val="19"/>
                    </w:rPr>
                    <w:t xml:space="preserve">й </w:t>
                  </w:r>
                  <w:r w:rsidR="00F802C2">
                    <w:rPr>
                      <w:rFonts w:ascii="Verdana" w:hAnsi="Verdana"/>
                      <w:sz w:val="19"/>
                      <w:szCs w:val="19"/>
                    </w:rPr>
                    <w:t>этаж)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с входной группой, 1</w:t>
                  </w:r>
                  <w:r w:rsidR="00B142AB">
                    <w:rPr>
                      <w:rFonts w:ascii="Verdana" w:hAnsi="Verdana"/>
                      <w:sz w:val="19"/>
                      <w:szCs w:val="19"/>
                    </w:rPr>
                    <w:t>7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жилыми этажами и верхним техническим этажом (технический чердак)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64285F" w:rsidRPr="00CE1A8A" w:rsidRDefault="0064285F" w:rsidP="006428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i/>
                      <w:color w:val="FF0000"/>
                      <w:sz w:val="19"/>
                      <w:szCs w:val="19"/>
                      <w:lang w:eastAsia="ru-RU"/>
                    </w:rPr>
                  </w:pPr>
                  <w:r w:rsidRPr="00CE1A8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8.1.1. </w:t>
                  </w:r>
                  <w:r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Начало строительства –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</w:t>
                  </w:r>
                  <w:r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2460">
                    <w:rPr>
                      <w:rFonts w:ascii="Verdana" w:hAnsi="Verdana"/>
                      <w:sz w:val="20"/>
                      <w:szCs w:val="20"/>
                    </w:rPr>
                    <w:t>квартал</w:t>
                  </w:r>
                  <w:r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2012</w:t>
                  </w:r>
                  <w:r w:rsidRPr="0085246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года,</w:t>
                  </w:r>
                  <w:r w:rsidRPr="0085246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 xml:space="preserve">8.1.2. Окончание строительства: - </w:t>
                  </w:r>
                  <w:proofErr w:type="gramStart"/>
                  <w:r w:rsidR="007D433A" w:rsidRPr="007D433A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IV</w:t>
                  </w:r>
                  <w:r w:rsidRPr="007D433A">
                    <w:t xml:space="preserve">  квартал</w:t>
                  </w:r>
                  <w:proofErr w:type="gramEnd"/>
                  <w:r w:rsidRPr="007D433A">
                    <w:t xml:space="preserve"> 2014 года</w:t>
                  </w:r>
                  <w:r w:rsidRPr="007D4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CE1A8A">
                    <w:rPr>
                      <w:rFonts w:ascii="Verdana" w:eastAsia="Times New Roman" w:hAnsi="Verdana"/>
                      <w:i/>
                      <w:color w:val="FF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972910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</w:t>
                  </w:r>
                  <w:r w:rsidR="00016CC9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Управления государственной экспертизы </w:t>
                  </w:r>
                  <w:r w:rsidR="00630AA8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№ </w:t>
                  </w:r>
                  <w:r w:rsid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78-1-</w:t>
                  </w:r>
                  <w:r w:rsidR="000F54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0F54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0257-12</w:t>
                  </w:r>
                  <w:r w:rsidR="00630AA8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3B27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12</w:t>
                  </w:r>
                  <w:r w:rsid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3B27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04</w:t>
                  </w:r>
                  <w:r w:rsidR="00194495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.201</w:t>
                  </w:r>
                  <w:r w:rsidR="003B27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194495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</w:t>
                  </w:r>
                  <w:r w:rsidR="00600F3D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630AA8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C970ED" w:rsidRDefault="00DB3EF8" w:rsidP="00C970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</w:t>
                  </w:r>
                  <w:r w:rsidR="00016CC9" w:rsidRPr="00B022F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C970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Разрешение на строительство № 78-06003921-2011 от 15 мая  2012 года выдано Службой Государственного строительного надзора и экспертизы Санкт-Петербурга. Срок действия разрешения - до 14 мая 2014</w:t>
                  </w:r>
                  <w:r w:rsidR="00C970ED">
                    <w:rPr>
                      <w:rFonts w:ascii="Verdana" w:eastAsia="Times New Roman" w:hAnsi="Verdana"/>
                      <w:color w:val="FF0000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C970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года.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464FB4" w:rsidRPr="00881211" w:rsidRDefault="00F33972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29305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Земельный участок находится в аренде у застройщика на основании:</w:t>
                  </w:r>
                  <w:r w:rsidRPr="0029305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Постановления Правительства Санкт-</w:t>
                  </w:r>
                  <w:r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Петербурга </w:t>
                  </w:r>
                  <w:r w:rsidR="00225E9B" w:rsidRPr="00881211">
                    <w:rPr>
                      <w:rFonts w:ascii="Verdana" w:hAnsi="Verdana" w:cs="Arial"/>
                      <w:sz w:val="19"/>
                      <w:szCs w:val="19"/>
                    </w:rPr>
                    <w:t xml:space="preserve"> от 19.10.10г. № 1413</w:t>
                  </w:r>
                  <w:r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г., </w:t>
                  </w:r>
                  <w:r w:rsidR="00413CEE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Договора </w:t>
                  </w:r>
                  <w:r w:rsidR="00A4641B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аренды земельно</w:t>
                  </w:r>
                  <w:r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го</w:t>
                  </w:r>
                  <w:r w:rsidR="00A4641B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участка на инвестиционных условиях</w:t>
                  </w:r>
                  <w:r w:rsidR="00413CEE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</w:t>
                  </w:r>
                  <w:r w:rsidR="00225E9B" w:rsidRPr="00881211">
                    <w:rPr>
                      <w:rFonts w:ascii="Verdana" w:hAnsi="Verdana" w:cs="Arial"/>
                      <w:sz w:val="19"/>
                      <w:szCs w:val="19"/>
                    </w:rPr>
                    <w:t>№ 06/ЗКС-03325 от 26.12.2010г</w:t>
                  </w:r>
                  <w:r w:rsidR="0065064D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464FB4" w:rsidRPr="0029305C" w:rsidRDefault="00DB3EF8" w:rsidP="00464FB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Cs/>
                      <w:sz w:val="19"/>
                      <w:szCs w:val="19"/>
                      <w:lang w:eastAsia="ru-RU"/>
                    </w:rPr>
                    <w:t xml:space="preserve">12. </w:t>
                  </w:r>
                  <w:r w:rsidR="00464FB4" w:rsidRPr="00464FB4">
                    <w:rPr>
                      <w:rFonts w:ascii="Verdana" w:eastAsia="Times New Roman" w:hAnsi="Verdana"/>
                      <w:bCs/>
                      <w:sz w:val="19"/>
                      <w:szCs w:val="19"/>
                      <w:lang w:eastAsia="ru-RU"/>
                    </w:rPr>
                    <w:t>Собственник земельного участка:</w:t>
                  </w:r>
                  <w:r w:rsidR="00464FB4" w:rsidRPr="0029305C">
                    <w:rPr>
                      <w:rFonts w:ascii="Verdana" w:eastAsia="Times New Roman" w:hAnsi="Verdana"/>
                      <w:b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64FB4" w:rsidRPr="0029305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город Санкт-Петербург.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Земельный участок площадью </w:t>
                  </w:r>
                  <w:r w:rsid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15144</w:t>
                  </w:r>
                  <w:r w:rsidR="00A00ED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,0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кв.м., кадастровый номер - № 78:</w:t>
                  </w:r>
                  <w:r w:rsid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37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</w:t>
                  </w:r>
                  <w:r w:rsid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17414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</w:t>
                  </w:r>
                  <w:r w:rsidR="00C13F6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ограничен: </w:t>
                  </w:r>
                </w:p>
                <w:p w:rsidR="00016CC9" w:rsidRPr="00F84DEE" w:rsidRDefault="0065064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с север</w:t>
                  </w:r>
                  <w:r w:rsid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 – проектируемым проездом местного значения, проходящего вдоль существующей жилой застройкой</w:t>
                  </w:r>
                  <w:r w:rsidR="00016CC9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</w:p>
                <w:p w:rsidR="00016CC9" w:rsidRPr="00F84DE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с </w:t>
                  </w:r>
                  <w:r w:rsid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юга </w:t>
                  </w:r>
                  <w:r w:rsidR="0065064D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– </w:t>
                  </w:r>
                  <w:r w:rsid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проектируемым проездом местного значения,  отделяющего жилую застройку от стадиона «Искра»</w:t>
                  </w:r>
                  <w:r w:rsidR="0065563D" w:rsidRP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;</w:t>
                  </w:r>
                  <w:r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65563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</w:t>
                  </w:r>
                  <w:r w:rsidR="0065064D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 </w:t>
                  </w:r>
                  <w:r w:rsid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запада</w:t>
                  </w:r>
                  <w:r w:rsidR="0065064D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–</w:t>
                  </w:r>
                  <w:r w:rsid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«красными линиями» Полевой улицы</w:t>
                  </w:r>
                  <w:r w:rsidR="0065563D" w:rsidRP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;</w:t>
                  </w:r>
                </w:p>
                <w:p w:rsidR="00016CC9" w:rsidRPr="00F84DEE" w:rsidRDefault="0065563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с востока – «красными линиями» Садовой улицы. </w:t>
                  </w:r>
                  <w:r w:rsidR="00016CC9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0A2805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Элементы благоустройства: </w:t>
                  </w:r>
                </w:p>
                <w:p w:rsidR="00016CC9" w:rsidRPr="000A2805" w:rsidRDefault="002C03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Площадки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для игр детей</w:t>
                  </w:r>
                  <w:r w:rsidR="00490EB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и отдыха взрослого населения </w:t>
                  </w:r>
                  <w:r w:rsidR="00490EB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490EBA" w:rsidRPr="00621244">
                    <w:rPr>
                      <w:rFonts w:cs="Arial"/>
                      <w:szCs w:val="24"/>
                    </w:rPr>
                    <w:t>в том числе на части эксплуатируемой кровли автостоянки</w:t>
                  </w:r>
                  <w:r w:rsidR="00490EBA">
                    <w:rPr>
                      <w:rFonts w:cs="Arial"/>
                      <w:szCs w:val="24"/>
                    </w:rPr>
                    <w:t>)</w:t>
                  </w:r>
                  <w:r w:rsidR="00490EB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и 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физкультурные площадки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 набивным покрытием</w:t>
                  </w:r>
                  <w:r w:rsidR="00380D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сполагаются на прилегающих участках в соответствии с утвержденным проектном планировки.</w:t>
                  </w:r>
                  <w:proofErr w:type="gramEnd"/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Для удобств</w:t>
                  </w:r>
                  <w:r w:rsidR="00C33E77"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прохода населения вокруг дома запроектированы тротуары. </w:t>
                  </w:r>
                  <w:r w:rsidR="00380D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Предусмотрена посадка деревьев и кустарников, а также установка малых архитектурных  форм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Местоположение строящегося </w:t>
                  </w:r>
                  <w:r w:rsidR="00CF41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F1486" w:rsidRDefault="00016CC9" w:rsidP="000F148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Строящийся </w:t>
                  </w:r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расположен по адресу: </w:t>
                  </w:r>
                  <w:r w:rsidR="00413CEE"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F1486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 xml:space="preserve">поселок </w:t>
                  </w:r>
                  <w:proofErr w:type="spellStart"/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>, Полевая ул., участок 1, (напротив дома 12, литера</w:t>
                  </w:r>
                  <w:proofErr w:type="gramStart"/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 xml:space="preserve"> А</w:t>
                  </w:r>
                  <w:proofErr w:type="gramEnd"/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>, в квартале 2А, корпус 28)</w:t>
                  </w:r>
                  <w:r w:rsidR="000F1486">
                    <w:rPr>
                      <w:rFonts w:ascii="Verdana" w:hAnsi="Verdana" w:cs="Arial"/>
                      <w:sz w:val="20"/>
                      <w:szCs w:val="20"/>
                    </w:rPr>
                    <w:t>.</w:t>
                  </w:r>
                  <w:r w:rsidR="000F1486"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Ближайш</w:t>
                  </w:r>
                  <w:r w:rsid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станци</w:t>
                  </w:r>
                  <w:r w:rsid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метро </w:t>
                  </w:r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F148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Рыбацкая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0C3A6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       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Количество в составе строящегося 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II</w:t>
                  </w:r>
                  <w:r w:rsidR="007D5ABD" w:rsidRP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9406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этапа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а также описание технических характеристик указанных </w:t>
                  </w:r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самостоятельных частей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FD792D" w:rsidRDefault="00FD792D" w:rsidP="00FD79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Общая площадь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Объекта со встроенными помещениями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45 406,0 кв.м., из них </w:t>
                  </w:r>
                  <w:r w:rsidR="00F743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40 119,0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в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CF2908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этапе. Общая площадь квартир в Объекте – 2</w:t>
                  </w:r>
                  <w:r w:rsidR="007A1F6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F743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 </w:t>
                  </w:r>
                  <w:r w:rsidR="007A1F6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956</w:t>
                  </w:r>
                  <w:r w:rsidR="00F743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7A1F6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93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кв.м., из них – 2</w:t>
                  </w:r>
                  <w:r w:rsidR="00CF5691" w:rsidRPr="00CF569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="00F743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CF569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380,38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в</w:t>
                  </w:r>
                  <w:r w:rsidR="00CA19F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CA19F7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этапе. </w:t>
                  </w:r>
                  <w:r w:rsidR="005F3D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Общая площадь автостоянки на 162 м/места – 4922.70 кв.м.</w:t>
                  </w:r>
                </w:p>
                <w:p w:rsidR="00016CC9" w:rsidRPr="00B46C88" w:rsidRDefault="00600F3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Общее количество квартир 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во 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II</w:t>
                  </w:r>
                  <w:r w:rsidR="007D5ABD" w:rsidRP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этапе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 </w:t>
                  </w:r>
                  <w:r w:rsidR="002C151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695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шт., в том числе: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однокомнатные - </w:t>
                  </w:r>
                  <w:r w:rsidR="002C151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566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двухкомнатные </w:t>
                  </w:r>
                  <w:r w:rsidR="002C151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511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2C151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12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шт. </w:t>
                  </w:r>
                </w:p>
                <w:p w:rsidR="002C1515" w:rsidRPr="00B46C88" w:rsidRDefault="002C151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-трехкомнатные – 17 шт.</w:t>
                  </w:r>
                </w:p>
                <w:p w:rsidR="00E622DD" w:rsidRPr="004E4CA6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E4CA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Характеристики квартир: </w:t>
                  </w:r>
                </w:p>
                <w:p w:rsidR="00C57B7A" w:rsidRPr="00C57B7A" w:rsidRDefault="00C57B7A" w:rsidP="00C57B7A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1-комнатные от </w:t>
                  </w:r>
                  <w:r w:rsidR="007733F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F31CB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="007733F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F31CB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31</w:t>
                  </w:r>
                  <w:r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до </w:t>
                  </w:r>
                  <w:r w:rsidR="00F31CB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44,46</w:t>
                  </w:r>
                  <w:r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(с учетом балконов/лоджий); </w:t>
                  </w:r>
                </w:p>
                <w:p w:rsidR="00F31CB4" w:rsidRDefault="00C57B7A" w:rsidP="00C57B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2-комнатные от 5</w:t>
                  </w:r>
                  <w:r w:rsidR="00F31CB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F31CB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до </w:t>
                  </w:r>
                  <w:r w:rsidR="00F31CB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60,85 </w:t>
                  </w:r>
                  <w:r w:rsidR="007733F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</w:t>
                  </w:r>
                  <w:r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в.м. (с учетом балконов/лоджий)</w:t>
                  </w:r>
                  <w:r w:rsidR="00F31CB4" w:rsidRPr="00F31CB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;</w:t>
                  </w:r>
                </w:p>
                <w:p w:rsidR="00C57B7A" w:rsidRPr="00C57B7A" w:rsidRDefault="00F31CB4" w:rsidP="00C57B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3-комнатные от </w:t>
                  </w:r>
                  <w:r w:rsidR="00C57B7A"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77,42 кв.м. до 78,58 кв.м. </w:t>
                  </w:r>
                  <w:r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(с учетом балконов/лоджий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).</w:t>
                  </w:r>
                </w:p>
                <w:p w:rsidR="002B3C60" w:rsidRPr="00D46334" w:rsidRDefault="002B3C6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 цокольном этаже</w:t>
                  </w:r>
                  <w:r w:rsidR="005F3D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-й </w:t>
                  </w:r>
                  <w:r w:rsidR="005F3D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этаж)</w:t>
                  </w:r>
                  <w:r w:rsidR="00D46334"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F1E5B"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расположены встроено-пристроенны</w:t>
                  </w:r>
                  <w:r w:rsidR="00D46334"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</w:t>
                  </w:r>
                  <w:r w:rsidR="007F1E5B"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помещениями социальных служб Центра социальной помощи семье и детям (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91,5</w:t>
                  </w:r>
                  <w:r w:rsidR="00D46334"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</w:t>
                  </w:r>
                  <w:proofErr w:type="gramStart"/>
                  <w:r w:rsidR="00D46334"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7F1E5B"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),  техническ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ое</w:t>
                  </w:r>
                  <w:r w:rsidR="007F1E5B"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по</w:t>
                  </w:r>
                  <w:r w:rsid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дполье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- 5 шт.</w:t>
                  </w:r>
                  <w:r w:rsid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1203,8</w:t>
                  </w:r>
                  <w:r w:rsid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 </w:t>
                  </w:r>
                  <w:r w:rsid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 w:rsid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 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электрощитов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proofErr w:type="spellEnd"/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-4 шт.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(27,8кв.м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23,9 кв.м, 18,4 кв.м,27,8 кв.м</w:t>
                  </w:r>
                  <w:r w:rsid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встроенно-пристроенные помещения (521,3 кв.м), помещения паркинга (16,1 кв.м), 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мусорокамера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-3 шт.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4,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кв.м), лестница Л-1 (12,5 кв.м),  насосные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-3шт.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11,2 кв</w:t>
                  </w:r>
                  <w:proofErr w:type="gramStart"/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13,6 кв.м. 15.1 кв.м), ИТП- (304,2 кв.м), водомерный узел (17,0 кв.м), 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входной тамбур (3,2 кв.м), помещение </w:t>
                  </w:r>
                  <w:proofErr w:type="spellStart"/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консъержа</w:t>
                  </w:r>
                  <w:proofErr w:type="spellEnd"/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(6,7 кв.м),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8C595F" w:rsidRPr="00E26DED" w:rsidRDefault="008C595F" w:rsidP="008C59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7B4F6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 второго</w:t>
                  </w:r>
                  <w:r w:rsidRPr="00C13F6E">
                    <w:rPr>
                      <w:rFonts w:ascii="Verdana" w:eastAsia="Times New Roman" w:hAnsi="Verdana"/>
                      <w:i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по </w:t>
                  </w:r>
                  <w:r w:rsidR="005E41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семнадцатый расп</w:t>
                  </w:r>
                  <w:r w:rsidRPr="00E26D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ложены квартиры</w:t>
                  </w:r>
                  <w:r w:rsidR="005E41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BD2FBF" w:rsidRDefault="006953A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 верхнем </w:t>
                  </w:r>
                  <w:r w:rsidR="00BD2FBF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техническом этаже </w:t>
                  </w:r>
                  <w:r w:rsidR="00C82C3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(чердак) </w:t>
                  </w:r>
                  <w:r w:rsidR="00BD2FBF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расположены </w:t>
                  </w:r>
                  <w:r w:rsidR="00C82C3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6 </w:t>
                  </w:r>
                  <w:r w:rsidR="00BD2FBF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вентиляционн</w:t>
                  </w:r>
                  <w:r w:rsidR="00C82C3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ых </w:t>
                  </w:r>
                  <w:r w:rsidR="00BD2FBF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камер подпора в</w:t>
                  </w:r>
                  <w:proofErr w:type="gramStart"/>
                  <w:r w:rsidR="005C2627" w:rsidRPr="00C82C38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o</w:t>
                  </w:r>
                  <w:proofErr w:type="spellStart"/>
                  <w:proofErr w:type="gramEnd"/>
                  <w:r w:rsidR="00BD2FBF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здуха</w:t>
                  </w:r>
                  <w:proofErr w:type="spellEnd"/>
                  <w:r w:rsidR="00BD2FBF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 шахту лифта (</w:t>
                  </w:r>
                  <w:r w:rsidR="00C82C3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71,21 кв.м</w:t>
                  </w:r>
                  <w:r w:rsidR="00BD2FBF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).</w:t>
                  </w:r>
                </w:p>
                <w:p w:rsidR="008E4E12" w:rsidRDefault="008E4E12" w:rsidP="008E4E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Одноэтажная автостоянка закрытого типа на 162 </w:t>
                  </w:r>
                  <w:proofErr w:type="spell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машино-места</w:t>
                  </w:r>
                  <w:proofErr w:type="spellEnd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эксплуатируемой кровлей (4922,7 кв.м.), </w:t>
                  </w:r>
                  <w:r w:rsidR="00E538E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 том числе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кладовая уборочного инвентаря (11,5 кв</w:t>
                  </w:r>
                  <w:proofErr w:type="gramStart"/>
                  <w:r>
                    <w:rPr>
                      <w:rFonts w:ascii="Verdana" w:hAnsi="Verdana"/>
                      <w:sz w:val="19"/>
                      <w:szCs w:val="19"/>
                    </w:rPr>
                    <w:t>.м</w:t>
                  </w:r>
                  <w:proofErr w:type="gramEnd"/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), санузел (2,5 кв.м), </w:t>
                  </w:r>
                  <w:proofErr w:type="spellStart"/>
                  <w:r>
                    <w:rPr>
                      <w:rFonts w:ascii="Verdana" w:hAnsi="Verdana"/>
                      <w:sz w:val="19"/>
                      <w:szCs w:val="19"/>
                    </w:rPr>
                    <w:t>электрощитовая</w:t>
                  </w:r>
                  <w:proofErr w:type="spellEnd"/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(22,2 кв.м), приточная </w:t>
                  </w:r>
                  <w:proofErr w:type="spellStart"/>
                  <w:r>
                    <w:rPr>
                      <w:rFonts w:ascii="Verdana" w:hAnsi="Verdana"/>
                      <w:sz w:val="19"/>
                      <w:szCs w:val="19"/>
                    </w:rPr>
                    <w:t>венткамера</w:t>
                  </w:r>
                  <w:proofErr w:type="spellEnd"/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(42,4 кв.м), вытяжная </w:t>
                  </w:r>
                  <w:proofErr w:type="spellStart"/>
                  <w:r>
                    <w:rPr>
                      <w:rFonts w:ascii="Verdana" w:hAnsi="Verdana"/>
                      <w:sz w:val="19"/>
                      <w:szCs w:val="19"/>
                    </w:rPr>
                    <w:t>венткамера</w:t>
                  </w:r>
                  <w:proofErr w:type="spellEnd"/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( 15,7 кв.м), помещение для хранения </w:t>
                  </w:r>
                  <w:proofErr w:type="spellStart"/>
                  <w:r>
                    <w:rPr>
                      <w:rFonts w:ascii="Verdana" w:hAnsi="Verdana"/>
                      <w:sz w:val="19"/>
                      <w:szCs w:val="19"/>
                    </w:rPr>
                    <w:t>люминисцентных</w:t>
                  </w:r>
                  <w:proofErr w:type="spellEnd"/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ламп (18,1 кв.м), лестницы эвакуационные (12,4 </w:t>
                  </w:r>
                  <w:proofErr w:type="spellStart"/>
                  <w:r>
                    <w:rPr>
                      <w:rFonts w:ascii="Verdana" w:hAnsi="Verdana"/>
                      <w:sz w:val="19"/>
                      <w:szCs w:val="19"/>
                    </w:rPr>
                    <w:t>квм</w:t>
                  </w:r>
                  <w:proofErr w:type="spellEnd"/>
                  <w:r>
                    <w:rPr>
                      <w:rFonts w:ascii="Verdana" w:hAnsi="Verdana"/>
                      <w:sz w:val="19"/>
                      <w:szCs w:val="19"/>
                    </w:rPr>
                    <w:t>, 7,0 кв.м, 7,0 кв.м), а также помещения жилого дома ИТП (71,4 кв.м.).</w:t>
                  </w:r>
                </w:p>
                <w:p w:rsidR="00CD1145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E26D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встроен</w:t>
                  </w:r>
                  <w:r w:rsidR="00321E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о-пристроенные </w:t>
                  </w:r>
                  <w:r w:rsidR="00E26D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помещения</w:t>
                  </w:r>
                  <w:r w:rsidR="008E4E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помещения автостоянки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016CC9" w:rsidRPr="0002661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9F58ED"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99083B">
                    <w:rPr>
                      <w:rFonts w:ascii="Verdana" w:eastAsia="Times New Roman" w:hAnsi="Verdana"/>
                      <w:i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Состав общего имущества в </w:t>
                  </w:r>
                  <w:r w:rsidR="00F3345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объекте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02661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.2. </w:t>
                  </w:r>
                  <w:r w:rsid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Холл</w:t>
                  </w:r>
                  <w:r w:rsidR="00F3345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лифтов</w:t>
                  </w:r>
                  <w:r w:rsidR="00C333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ой</w:t>
                  </w:r>
                  <w:r w:rsidR="00F3345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холл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</w:p>
                <w:p w:rsidR="007D3E76" w:rsidRPr="008B3D30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.3. Вспомогательные (технические) площади, обеспечивающие эксплуатацию здания </w:t>
                  </w:r>
                  <w:r w:rsidR="00972910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C82C3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три</w:t>
                  </w:r>
                  <w:r w:rsidR="008B3D30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насосные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C82C3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водомерный узел, </w:t>
                  </w:r>
                  <w:proofErr w:type="spellStart"/>
                  <w:r w:rsidR="00F33452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венткамеры</w:t>
                  </w:r>
                  <w:proofErr w:type="spellEnd"/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- 6шт.</w:t>
                  </w:r>
                  <w:r w:rsidR="00F33452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лифтов</w:t>
                  </w:r>
                  <w:r w:rsidR="00C333A5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ая</w:t>
                  </w:r>
                  <w:r w:rsidR="00F33452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шахт</w:t>
                  </w:r>
                  <w:r w:rsidR="00C333A5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</w:t>
                  </w:r>
                  <w:r w:rsidR="00972910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технический этаж</w:t>
                  </w:r>
                  <w:r w:rsidR="00F33452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 пр.;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B3EF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proofErr w:type="spellStart"/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ВиК</w:t>
                  </w:r>
                  <w:proofErr w:type="spellEnd"/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электроосвещение, сети с</w:t>
                  </w:r>
                  <w:r w:rsidR="001D37E5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вязи и телекоммуникаций, лифт 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 пр.;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B3EF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.5. </w:t>
                  </w:r>
                  <w:r w:rsidR="00026616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узел, противопожарный водопровод), канализация, телекоммуникации.</w:t>
                  </w:r>
                </w:p>
                <w:p w:rsidR="00016CC9" w:rsidRPr="00B46C88" w:rsidRDefault="00016CC9" w:rsidP="00AD059B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Предполагаемый срок получения разрешения на ввод в эксплуатацию строящегося многоквартирного дома: </w:t>
                  </w:r>
                </w:p>
                <w:p w:rsidR="00016CC9" w:rsidRPr="00B46C88" w:rsidRDefault="002C449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7D433A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7D433A" w:rsidRPr="007D433A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V</w:t>
                  </w:r>
                  <w:r w:rsidRPr="007D433A">
                    <w:t xml:space="preserve">  квартал</w:t>
                  </w:r>
                  <w:proofErr w:type="gramEnd"/>
                  <w:r w:rsidRPr="007D433A">
                    <w:t xml:space="preserve"> 201</w:t>
                  </w:r>
                  <w:r w:rsidR="008B3D30" w:rsidRPr="007D433A">
                    <w:t>4</w:t>
                  </w:r>
                  <w:r w:rsidRPr="007D433A">
                    <w:t xml:space="preserve"> года</w:t>
                  </w:r>
                  <w:r w:rsidRPr="007D4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111E0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</w:t>
                  </w:r>
                </w:p>
                <w:p w:rsidR="00016CC9" w:rsidRPr="00B46C88" w:rsidRDefault="00111E0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Застройщик - ООО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&lt;Норманн</w:t>
                  </w:r>
                  <w:r w:rsidR="0065217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Юг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Заказчик -  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&lt;Норманн</w:t>
                  </w:r>
                  <w:r w:rsidR="00111E0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Юг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Проектировщик - ООО &lt;</w:t>
                  </w:r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Студия М</w:t>
                  </w:r>
                  <w:proofErr w:type="gramStart"/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proofErr w:type="gramEnd"/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Генеральный подрядчик - 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 &lt;</w:t>
                  </w:r>
                  <w:r w:rsidR="00592836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Норманн-Строй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7D465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плуатации многоквартирного дома;</w:t>
                  </w:r>
                </w:p>
                <w:p w:rsidR="007D465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Территориальное управление </w:t>
                  </w:r>
                  <w:proofErr w:type="spellStart"/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Колпинского</w:t>
                  </w:r>
                  <w:proofErr w:type="spellEnd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администра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тивного района Санкт-Петербурга;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Служба государственного строительного надзора Санкт-Петербурга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Возможные финансовые и прочие риски при осуществлении проекта строительства: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B46C88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1D37E5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</w:p>
                <w:p w:rsidR="001D37E5" w:rsidRPr="001D37E5" w:rsidRDefault="001D37E5" w:rsidP="001D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Pr="001D37E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Меры по добровольному страхованию застройщиком финансовых и прочих рисков: </w:t>
                  </w:r>
                  <w:r w:rsidR="007C2DF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Договор страхования строительно-монтажных рисков (гражданской ответственности перед третьими лицами) от </w:t>
                  </w:r>
                  <w:r w:rsidR="003C07B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04</w:t>
                  </w:r>
                  <w:r w:rsidR="007C2DF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.0</w:t>
                  </w:r>
                  <w:r w:rsidR="003C07B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="007C2DF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.2011 № 11184</w:t>
                  </w:r>
                  <w:r w:rsidR="003C07BE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D</w:t>
                  </w:r>
                  <w:r w:rsidR="003C07BE" w:rsidRPr="003C07B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0031645</w:t>
                  </w:r>
                  <w:r w:rsidR="007C2DF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заключенный со Страховым Открытым Акционерным Обществом «ВСК».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Планируемая стоимость строительства </w:t>
                  </w:r>
                  <w:r w:rsidR="00D2469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8C595F" w:rsidRPr="00B46C88" w:rsidRDefault="008C595F" w:rsidP="008C59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7E074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Согласно смете проекта строительства </w:t>
                  </w:r>
                  <w:r w:rsidR="00923671" w:rsidRPr="007E074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</w:t>
                  </w:r>
                  <w:r w:rsidR="00143D2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1 038 120 691</w:t>
                  </w:r>
                  <w:r w:rsidR="008512A1" w:rsidRPr="007E074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7E074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рублей.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8C595F" w:rsidRPr="00B46C88" w:rsidRDefault="008C595F" w:rsidP="008C59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0B73CE" w:rsidRPr="008050D1" w:rsidRDefault="000B73CE" w:rsidP="000B73CE">
                  <w:pPr>
                    <w:spacing w:after="0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ЗАО  &lt;Статика-Инжиниринг&gt; - устройство свайного основания из буронабивных свай;</w:t>
                  </w:r>
                </w:p>
                <w:p w:rsidR="000B73CE" w:rsidRPr="008050D1" w:rsidRDefault="000B73CE" w:rsidP="000B73CE">
                  <w:pPr>
                    <w:spacing w:after="0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ООО &lt;Строительная компания &lt;ФМ&gt;&gt; - земляные работы; </w:t>
                  </w:r>
                </w:p>
                <w:p w:rsidR="000B73CE" w:rsidRDefault="000B73CE" w:rsidP="000B73CE">
                  <w:pPr>
                    <w:spacing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&lt;Петербургская строительная компания&gt; - устройство монолитного каркаса и монтаж сборных ЖБК</w:t>
                  </w:r>
                </w:p>
                <w:p w:rsidR="008C595F" w:rsidRPr="008C595F" w:rsidRDefault="008C595F" w:rsidP="008C59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8C595F" w:rsidRPr="00B46C88" w:rsidRDefault="008C595F" w:rsidP="008C59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FF1A6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аренды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и строящегося (создаваемого) на этом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&lt;О</w:t>
                  </w:r>
                  <w:proofErr w:type="gramEnd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8C595F" w:rsidRPr="00B46C88" w:rsidRDefault="008C595F" w:rsidP="008C59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8C595F" w:rsidRDefault="008C595F" w:rsidP="008C59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Не заключались</w:t>
                  </w:r>
                </w:p>
                <w:p w:rsidR="008C595F" w:rsidRPr="002811ED" w:rsidRDefault="008C595F" w:rsidP="00465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</w:p>
                <w:p w:rsidR="00016CC9" w:rsidRPr="00B46C88" w:rsidRDefault="00B46C88" w:rsidP="00465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Генеральный директор ООО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&lt;Норманн</w:t>
                  </w:r>
                  <w:r w:rsidR="00A464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465EE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Юг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                   </w:t>
                  </w:r>
                  <w:r w:rsidR="00702F1F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                     </w:t>
                  </w:r>
                  <w:r w:rsidR="00A464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Копытин Н.Л.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</w:tr>
            <w:tr w:rsidR="00DB3EF8" w:rsidRPr="00B46C88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BE26B6" w:rsidRDefault="00DB3EF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016CC9" w:rsidRPr="00B46C88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19"/>
                <w:szCs w:val="19"/>
                <w:lang w:eastAsia="ru-RU"/>
              </w:rPr>
            </w:pPr>
          </w:p>
        </w:tc>
      </w:tr>
    </w:tbl>
    <w:p w:rsidR="003C4AE8" w:rsidRPr="00B46C88" w:rsidRDefault="003C4AE8" w:rsidP="00B46C88">
      <w:pPr>
        <w:pStyle w:val="a3"/>
        <w:ind w:right="-1"/>
        <w:jc w:val="both"/>
        <w:rPr>
          <w:color w:val="auto"/>
          <w:sz w:val="20"/>
          <w:szCs w:val="20"/>
        </w:rPr>
      </w:pPr>
    </w:p>
    <w:sectPr w:rsidR="003C4AE8" w:rsidRPr="00B46C88" w:rsidSect="00FD29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CF" w:rsidRDefault="00452FCF" w:rsidP="00055D0E">
      <w:pPr>
        <w:spacing w:after="0" w:line="240" w:lineRule="auto"/>
      </w:pPr>
      <w:r>
        <w:separator/>
      </w:r>
    </w:p>
  </w:endnote>
  <w:endnote w:type="continuationSeparator" w:id="0">
    <w:p w:rsidR="00452FCF" w:rsidRDefault="00452FCF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4E" w:rsidRDefault="00F0769E">
    <w:pPr>
      <w:pStyle w:val="a7"/>
      <w:jc w:val="center"/>
    </w:pPr>
    <w:fldSimple w:instr=" PAGE   \* MERGEFORMAT ">
      <w:r w:rsidR="0031694C">
        <w:rPr>
          <w:noProof/>
        </w:rPr>
        <w:t>5</w:t>
      </w:r>
    </w:fldSimple>
  </w:p>
  <w:p w:rsidR="007F184E" w:rsidRDefault="007F18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CF" w:rsidRDefault="00452FCF" w:rsidP="00055D0E">
      <w:pPr>
        <w:spacing w:after="0" w:line="240" w:lineRule="auto"/>
      </w:pPr>
      <w:r>
        <w:separator/>
      </w:r>
    </w:p>
  </w:footnote>
  <w:footnote w:type="continuationSeparator" w:id="0">
    <w:p w:rsidR="00452FCF" w:rsidRDefault="00452FCF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FFC"/>
    <w:rsid w:val="0000174D"/>
    <w:rsid w:val="00004078"/>
    <w:rsid w:val="00005B8E"/>
    <w:rsid w:val="00016CC9"/>
    <w:rsid w:val="00017B87"/>
    <w:rsid w:val="0002032F"/>
    <w:rsid w:val="0002370E"/>
    <w:rsid w:val="00026616"/>
    <w:rsid w:val="000268CA"/>
    <w:rsid w:val="00030AAF"/>
    <w:rsid w:val="000374B3"/>
    <w:rsid w:val="00041E61"/>
    <w:rsid w:val="000470BF"/>
    <w:rsid w:val="00055D0E"/>
    <w:rsid w:val="000A1259"/>
    <w:rsid w:val="000A2805"/>
    <w:rsid w:val="000B1591"/>
    <w:rsid w:val="000B32A9"/>
    <w:rsid w:val="000B5D25"/>
    <w:rsid w:val="000B73CE"/>
    <w:rsid w:val="000C391A"/>
    <w:rsid w:val="000C3A68"/>
    <w:rsid w:val="000D0C15"/>
    <w:rsid w:val="000D43E1"/>
    <w:rsid w:val="000E3F7D"/>
    <w:rsid w:val="000F1486"/>
    <w:rsid w:val="000F5482"/>
    <w:rsid w:val="00110170"/>
    <w:rsid w:val="00111E06"/>
    <w:rsid w:val="0011684F"/>
    <w:rsid w:val="00132C05"/>
    <w:rsid w:val="00143D2C"/>
    <w:rsid w:val="0016461A"/>
    <w:rsid w:val="00164A66"/>
    <w:rsid w:val="001659C6"/>
    <w:rsid w:val="00170261"/>
    <w:rsid w:val="00186A5B"/>
    <w:rsid w:val="00194495"/>
    <w:rsid w:val="00195E52"/>
    <w:rsid w:val="001D37E5"/>
    <w:rsid w:val="001E1C2B"/>
    <w:rsid w:val="001F0D91"/>
    <w:rsid w:val="001F27E0"/>
    <w:rsid w:val="00201D2E"/>
    <w:rsid w:val="00201E33"/>
    <w:rsid w:val="002162F1"/>
    <w:rsid w:val="00224E07"/>
    <w:rsid w:val="00225E9B"/>
    <w:rsid w:val="002326DD"/>
    <w:rsid w:val="00245E74"/>
    <w:rsid w:val="0024796F"/>
    <w:rsid w:val="002536D0"/>
    <w:rsid w:val="00253FFC"/>
    <w:rsid w:val="0025528A"/>
    <w:rsid w:val="00264AD6"/>
    <w:rsid w:val="002811ED"/>
    <w:rsid w:val="00286038"/>
    <w:rsid w:val="002921F3"/>
    <w:rsid w:val="002A0750"/>
    <w:rsid w:val="002B3C60"/>
    <w:rsid w:val="002C03DD"/>
    <w:rsid w:val="002C1515"/>
    <w:rsid w:val="002C1E22"/>
    <w:rsid w:val="002C3CDF"/>
    <w:rsid w:val="002C449E"/>
    <w:rsid w:val="002C5820"/>
    <w:rsid w:val="002E6004"/>
    <w:rsid w:val="002F229D"/>
    <w:rsid w:val="002F64E9"/>
    <w:rsid w:val="0031694C"/>
    <w:rsid w:val="00321E12"/>
    <w:rsid w:val="00333434"/>
    <w:rsid w:val="003372D1"/>
    <w:rsid w:val="00343E78"/>
    <w:rsid w:val="00350B44"/>
    <w:rsid w:val="0036361B"/>
    <w:rsid w:val="00377280"/>
    <w:rsid w:val="00377BE8"/>
    <w:rsid w:val="00380D82"/>
    <w:rsid w:val="0038370C"/>
    <w:rsid w:val="00394066"/>
    <w:rsid w:val="003974EF"/>
    <w:rsid w:val="003A6B9C"/>
    <w:rsid w:val="003B271A"/>
    <w:rsid w:val="003C07BE"/>
    <w:rsid w:val="003C4AE8"/>
    <w:rsid w:val="003C4C75"/>
    <w:rsid w:val="003F7434"/>
    <w:rsid w:val="00404B8C"/>
    <w:rsid w:val="00407A98"/>
    <w:rsid w:val="00413CEE"/>
    <w:rsid w:val="004170FE"/>
    <w:rsid w:val="00452FCF"/>
    <w:rsid w:val="00453F69"/>
    <w:rsid w:val="00454C09"/>
    <w:rsid w:val="004614A5"/>
    <w:rsid w:val="00464FB4"/>
    <w:rsid w:val="004659B3"/>
    <w:rsid w:val="00465EEA"/>
    <w:rsid w:val="00470244"/>
    <w:rsid w:val="004854C9"/>
    <w:rsid w:val="004907AA"/>
    <w:rsid w:val="00490EBA"/>
    <w:rsid w:val="004A3F6B"/>
    <w:rsid w:val="004B4846"/>
    <w:rsid w:val="004D2F58"/>
    <w:rsid w:val="004E4B0F"/>
    <w:rsid w:val="004E4CA6"/>
    <w:rsid w:val="00513B0F"/>
    <w:rsid w:val="00521E8E"/>
    <w:rsid w:val="0052395D"/>
    <w:rsid w:val="0052679B"/>
    <w:rsid w:val="00527274"/>
    <w:rsid w:val="005301DC"/>
    <w:rsid w:val="00534396"/>
    <w:rsid w:val="005405FE"/>
    <w:rsid w:val="00553067"/>
    <w:rsid w:val="00554729"/>
    <w:rsid w:val="00564A87"/>
    <w:rsid w:val="005703A1"/>
    <w:rsid w:val="00575C4E"/>
    <w:rsid w:val="00577CF4"/>
    <w:rsid w:val="005865AA"/>
    <w:rsid w:val="00587033"/>
    <w:rsid w:val="0059107B"/>
    <w:rsid w:val="00592836"/>
    <w:rsid w:val="00592A19"/>
    <w:rsid w:val="005939E4"/>
    <w:rsid w:val="005951B1"/>
    <w:rsid w:val="005A2C75"/>
    <w:rsid w:val="005A4569"/>
    <w:rsid w:val="005C2627"/>
    <w:rsid w:val="005C7AB4"/>
    <w:rsid w:val="005D2BF9"/>
    <w:rsid w:val="005E4141"/>
    <w:rsid w:val="005F3D9B"/>
    <w:rsid w:val="00600F3D"/>
    <w:rsid w:val="00630AA8"/>
    <w:rsid w:val="00631D23"/>
    <w:rsid w:val="0064285F"/>
    <w:rsid w:val="00644F59"/>
    <w:rsid w:val="0065064D"/>
    <w:rsid w:val="00651123"/>
    <w:rsid w:val="00652176"/>
    <w:rsid w:val="00652B7D"/>
    <w:rsid w:val="006544D1"/>
    <w:rsid w:val="0065563D"/>
    <w:rsid w:val="0067562E"/>
    <w:rsid w:val="006953A0"/>
    <w:rsid w:val="00696FE8"/>
    <w:rsid w:val="006D15BB"/>
    <w:rsid w:val="006D68C8"/>
    <w:rsid w:val="006F0E6E"/>
    <w:rsid w:val="006F1615"/>
    <w:rsid w:val="006F6CFE"/>
    <w:rsid w:val="00702F1F"/>
    <w:rsid w:val="00703FAB"/>
    <w:rsid w:val="00707342"/>
    <w:rsid w:val="00711DAC"/>
    <w:rsid w:val="00715462"/>
    <w:rsid w:val="007162E6"/>
    <w:rsid w:val="007168ED"/>
    <w:rsid w:val="0072167D"/>
    <w:rsid w:val="007306FC"/>
    <w:rsid w:val="00732E61"/>
    <w:rsid w:val="00741560"/>
    <w:rsid w:val="00760ECB"/>
    <w:rsid w:val="007733FE"/>
    <w:rsid w:val="0077651A"/>
    <w:rsid w:val="00777935"/>
    <w:rsid w:val="00787F53"/>
    <w:rsid w:val="00790B62"/>
    <w:rsid w:val="007A1A33"/>
    <w:rsid w:val="007A1F6E"/>
    <w:rsid w:val="007A6AD1"/>
    <w:rsid w:val="007B3021"/>
    <w:rsid w:val="007B4F66"/>
    <w:rsid w:val="007B7A02"/>
    <w:rsid w:val="007C2DFB"/>
    <w:rsid w:val="007C779C"/>
    <w:rsid w:val="007D2C41"/>
    <w:rsid w:val="007D3E76"/>
    <w:rsid w:val="007D433A"/>
    <w:rsid w:val="007D4653"/>
    <w:rsid w:val="007D58B6"/>
    <w:rsid w:val="007D5ABD"/>
    <w:rsid w:val="007E0749"/>
    <w:rsid w:val="007F184E"/>
    <w:rsid w:val="007F1E5B"/>
    <w:rsid w:val="007F2C0F"/>
    <w:rsid w:val="00802C86"/>
    <w:rsid w:val="008032FA"/>
    <w:rsid w:val="0080477B"/>
    <w:rsid w:val="00807443"/>
    <w:rsid w:val="00807BA6"/>
    <w:rsid w:val="0082630B"/>
    <w:rsid w:val="008333AD"/>
    <w:rsid w:val="00833505"/>
    <w:rsid w:val="00834C55"/>
    <w:rsid w:val="00837F8D"/>
    <w:rsid w:val="00840FAD"/>
    <w:rsid w:val="008512A1"/>
    <w:rsid w:val="00852460"/>
    <w:rsid w:val="00854EE6"/>
    <w:rsid w:val="008618FC"/>
    <w:rsid w:val="00875293"/>
    <w:rsid w:val="00877BB5"/>
    <w:rsid w:val="00881211"/>
    <w:rsid w:val="008A523E"/>
    <w:rsid w:val="008B3D30"/>
    <w:rsid w:val="008C595F"/>
    <w:rsid w:val="008E2A85"/>
    <w:rsid w:val="008E4E12"/>
    <w:rsid w:val="008F5F84"/>
    <w:rsid w:val="00901226"/>
    <w:rsid w:val="00910620"/>
    <w:rsid w:val="0091330B"/>
    <w:rsid w:val="00920EFE"/>
    <w:rsid w:val="00923671"/>
    <w:rsid w:val="00923F56"/>
    <w:rsid w:val="0094031D"/>
    <w:rsid w:val="0094464B"/>
    <w:rsid w:val="009529B8"/>
    <w:rsid w:val="009615D4"/>
    <w:rsid w:val="00972910"/>
    <w:rsid w:val="00974E5D"/>
    <w:rsid w:val="009770C8"/>
    <w:rsid w:val="0099083B"/>
    <w:rsid w:val="009A0290"/>
    <w:rsid w:val="009A5B72"/>
    <w:rsid w:val="009A79E8"/>
    <w:rsid w:val="009D04F4"/>
    <w:rsid w:val="009E2D38"/>
    <w:rsid w:val="009E38ED"/>
    <w:rsid w:val="009F58ED"/>
    <w:rsid w:val="00A00013"/>
    <w:rsid w:val="00A00ED9"/>
    <w:rsid w:val="00A132FF"/>
    <w:rsid w:val="00A21F59"/>
    <w:rsid w:val="00A32D1D"/>
    <w:rsid w:val="00A33106"/>
    <w:rsid w:val="00A4016C"/>
    <w:rsid w:val="00A45F66"/>
    <w:rsid w:val="00A4641B"/>
    <w:rsid w:val="00A51053"/>
    <w:rsid w:val="00A67F34"/>
    <w:rsid w:val="00A713A7"/>
    <w:rsid w:val="00A76098"/>
    <w:rsid w:val="00A84DC6"/>
    <w:rsid w:val="00A86722"/>
    <w:rsid w:val="00AA27D2"/>
    <w:rsid w:val="00AA3499"/>
    <w:rsid w:val="00AC03B5"/>
    <w:rsid w:val="00AC2FE4"/>
    <w:rsid w:val="00AD059B"/>
    <w:rsid w:val="00AD4D87"/>
    <w:rsid w:val="00B020C5"/>
    <w:rsid w:val="00B022F6"/>
    <w:rsid w:val="00B10CD5"/>
    <w:rsid w:val="00B13F55"/>
    <w:rsid w:val="00B142AB"/>
    <w:rsid w:val="00B2264F"/>
    <w:rsid w:val="00B30DB8"/>
    <w:rsid w:val="00B34E56"/>
    <w:rsid w:val="00B46C88"/>
    <w:rsid w:val="00B6083B"/>
    <w:rsid w:val="00B608CF"/>
    <w:rsid w:val="00B609C0"/>
    <w:rsid w:val="00B72234"/>
    <w:rsid w:val="00B822B8"/>
    <w:rsid w:val="00B921F0"/>
    <w:rsid w:val="00B93924"/>
    <w:rsid w:val="00B96E23"/>
    <w:rsid w:val="00B97BE2"/>
    <w:rsid w:val="00BB724D"/>
    <w:rsid w:val="00BC1786"/>
    <w:rsid w:val="00BC2639"/>
    <w:rsid w:val="00BC717C"/>
    <w:rsid w:val="00BD2287"/>
    <w:rsid w:val="00BD2FBF"/>
    <w:rsid w:val="00BE0EFA"/>
    <w:rsid w:val="00BE26B6"/>
    <w:rsid w:val="00BF14D4"/>
    <w:rsid w:val="00BF4724"/>
    <w:rsid w:val="00C13765"/>
    <w:rsid w:val="00C13F6E"/>
    <w:rsid w:val="00C220BF"/>
    <w:rsid w:val="00C31710"/>
    <w:rsid w:val="00C3175D"/>
    <w:rsid w:val="00C333A5"/>
    <w:rsid w:val="00C33E77"/>
    <w:rsid w:val="00C45BB0"/>
    <w:rsid w:val="00C52B15"/>
    <w:rsid w:val="00C533D7"/>
    <w:rsid w:val="00C55A37"/>
    <w:rsid w:val="00C57B7A"/>
    <w:rsid w:val="00C60D0B"/>
    <w:rsid w:val="00C678A4"/>
    <w:rsid w:val="00C82C38"/>
    <w:rsid w:val="00C929DE"/>
    <w:rsid w:val="00C970ED"/>
    <w:rsid w:val="00CA19F7"/>
    <w:rsid w:val="00CA62FB"/>
    <w:rsid w:val="00CB12ED"/>
    <w:rsid w:val="00CC5BEE"/>
    <w:rsid w:val="00CC5C8E"/>
    <w:rsid w:val="00CD1145"/>
    <w:rsid w:val="00CD4529"/>
    <w:rsid w:val="00CE1A8A"/>
    <w:rsid w:val="00CE50A3"/>
    <w:rsid w:val="00CF1B8D"/>
    <w:rsid w:val="00CF2908"/>
    <w:rsid w:val="00CF413A"/>
    <w:rsid w:val="00CF5691"/>
    <w:rsid w:val="00D03517"/>
    <w:rsid w:val="00D17090"/>
    <w:rsid w:val="00D24698"/>
    <w:rsid w:val="00D41BA3"/>
    <w:rsid w:val="00D43006"/>
    <w:rsid w:val="00D46031"/>
    <w:rsid w:val="00D46334"/>
    <w:rsid w:val="00D731FB"/>
    <w:rsid w:val="00D824E8"/>
    <w:rsid w:val="00D826D5"/>
    <w:rsid w:val="00D94637"/>
    <w:rsid w:val="00DA183A"/>
    <w:rsid w:val="00DA2A17"/>
    <w:rsid w:val="00DA65A8"/>
    <w:rsid w:val="00DB3EF8"/>
    <w:rsid w:val="00DB7171"/>
    <w:rsid w:val="00DC4E0E"/>
    <w:rsid w:val="00DD54B0"/>
    <w:rsid w:val="00DE1AFD"/>
    <w:rsid w:val="00DF2BF2"/>
    <w:rsid w:val="00E0558B"/>
    <w:rsid w:val="00E12612"/>
    <w:rsid w:val="00E13BEC"/>
    <w:rsid w:val="00E26DED"/>
    <w:rsid w:val="00E538E6"/>
    <w:rsid w:val="00E622DD"/>
    <w:rsid w:val="00E91EB5"/>
    <w:rsid w:val="00E95457"/>
    <w:rsid w:val="00E97624"/>
    <w:rsid w:val="00EA469E"/>
    <w:rsid w:val="00EC2D84"/>
    <w:rsid w:val="00EE3CCD"/>
    <w:rsid w:val="00EF6291"/>
    <w:rsid w:val="00F0227E"/>
    <w:rsid w:val="00F059B4"/>
    <w:rsid w:val="00F0769E"/>
    <w:rsid w:val="00F235FD"/>
    <w:rsid w:val="00F2490D"/>
    <w:rsid w:val="00F31CB4"/>
    <w:rsid w:val="00F33418"/>
    <w:rsid w:val="00F33452"/>
    <w:rsid w:val="00F33972"/>
    <w:rsid w:val="00F4551F"/>
    <w:rsid w:val="00F51699"/>
    <w:rsid w:val="00F53622"/>
    <w:rsid w:val="00F6315E"/>
    <w:rsid w:val="00F65D3C"/>
    <w:rsid w:val="00F7439B"/>
    <w:rsid w:val="00F74D28"/>
    <w:rsid w:val="00F75A99"/>
    <w:rsid w:val="00F802C2"/>
    <w:rsid w:val="00F820D0"/>
    <w:rsid w:val="00F84DEE"/>
    <w:rsid w:val="00F9098D"/>
    <w:rsid w:val="00F92D8F"/>
    <w:rsid w:val="00FA2D30"/>
    <w:rsid w:val="00FA3B08"/>
    <w:rsid w:val="00FB1BD0"/>
    <w:rsid w:val="00FC6DFC"/>
    <w:rsid w:val="00FD294B"/>
    <w:rsid w:val="00FD792D"/>
    <w:rsid w:val="00FE06AF"/>
    <w:rsid w:val="00FE1136"/>
    <w:rsid w:val="00FE297C"/>
    <w:rsid w:val="00F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2">
    <w:name w:val="Body Text 2"/>
    <w:basedOn w:val="a"/>
    <w:link w:val="20"/>
    <w:semiHidden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37E5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1646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61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39D9-6FEB-4D1D-A083-BE8C89FE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Tsiulina</cp:lastModifiedBy>
  <cp:revision>10</cp:revision>
  <cp:lastPrinted>2012-05-21T12:16:00Z</cp:lastPrinted>
  <dcterms:created xsi:type="dcterms:W3CDTF">2012-08-20T13:44:00Z</dcterms:created>
  <dcterms:modified xsi:type="dcterms:W3CDTF">2013-04-03T09:02:00Z</dcterms:modified>
</cp:coreProperties>
</file>